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Layout w:type="fixed"/>
        <w:tblCellMar>
          <w:left w:w="0" w:type="dxa"/>
          <w:right w:w="0" w:type="dxa"/>
        </w:tblCellMar>
        <w:tblLook w:val="0000" w:firstRow="0" w:lastRow="0" w:firstColumn="0" w:lastColumn="0" w:noHBand="0" w:noVBand="0"/>
      </w:tblPr>
      <w:tblGrid>
        <w:gridCol w:w="6350"/>
        <w:gridCol w:w="3715"/>
      </w:tblGrid>
      <w:tr w:rsidR="00D40650" w14:paraId="008C9C52" w14:textId="77777777" w:rsidTr="006E43D4">
        <w:trPr>
          <w:trHeight w:val="1905"/>
        </w:trPr>
        <w:tc>
          <w:tcPr>
            <w:tcW w:w="6350" w:type="dxa"/>
            <w:shd w:val="clear" w:color="auto" w:fill="auto"/>
          </w:tcPr>
          <w:p w14:paraId="6F0C45C5" w14:textId="77777777" w:rsidR="00D40650" w:rsidRPr="00A10E66" w:rsidRDefault="004E5525" w:rsidP="00DF44DF">
            <w:pPr>
              <w:pStyle w:val="TableContents"/>
              <w:rPr>
                <w:b/>
              </w:rPr>
            </w:pPr>
            <w:r>
              <w:rPr>
                <w:b/>
                <w:noProof/>
                <w:lang w:eastAsia="et-EE" w:bidi="ar-SA"/>
              </w:rPr>
              <w:drawing>
                <wp:anchor distT="0" distB="0" distL="114300" distR="114300" simplePos="0" relativeHeight="251658240" behindDoc="0" locked="0" layoutInCell="1" allowOverlap="1" wp14:anchorId="56F10528" wp14:editId="775FB581">
                  <wp:simplePos x="0" y="0"/>
                  <wp:positionH relativeFrom="page">
                    <wp:posOffset>-864235</wp:posOffset>
                  </wp:positionH>
                  <wp:positionV relativeFrom="page">
                    <wp:posOffset>-144145</wp:posOffset>
                  </wp:positionV>
                  <wp:extent cx="2880000" cy="9360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tervis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936000"/>
                          </a:xfrm>
                          <a:prstGeom prst="rect">
                            <a:avLst/>
                          </a:prstGeom>
                        </pic:spPr>
                      </pic:pic>
                    </a:graphicData>
                  </a:graphic>
                  <wp14:sizeRelH relativeFrom="page">
                    <wp14:pctWidth>0</wp14:pctWidth>
                  </wp14:sizeRelH>
                  <wp14:sizeRelV relativeFrom="page">
                    <wp14:pctHeight>0</wp14:pctHeight>
                  </wp14:sizeRelV>
                </wp:anchor>
              </w:drawing>
            </w:r>
          </w:p>
        </w:tc>
        <w:tc>
          <w:tcPr>
            <w:tcW w:w="3715" w:type="dxa"/>
            <w:shd w:val="clear" w:color="auto" w:fill="auto"/>
          </w:tcPr>
          <w:p w14:paraId="44DD8037" w14:textId="77777777" w:rsidR="00BC1A62" w:rsidRPr="00BC1A62" w:rsidRDefault="00BC1A62" w:rsidP="00123E5E">
            <w:pPr>
              <w:pStyle w:val="AK"/>
            </w:pPr>
          </w:p>
        </w:tc>
      </w:tr>
      <w:tr w:rsidR="00D40650" w:rsidRPr="001D4CFB" w14:paraId="2FF2D7BC" w14:textId="77777777" w:rsidTr="006E43D4">
        <w:trPr>
          <w:trHeight w:val="1985"/>
        </w:trPr>
        <w:tc>
          <w:tcPr>
            <w:tcW w:w="6350" w:type="dxa"/>
            <w:shd w:val="clear" w:color="auto" w:fill="auto"/>
          </w:tcPr>
          <w:sdt>
            <w:sdtPr>
              <w:id w:val="-1535565696"/>
              <w:placeholder>
                <w:docPart w:val="36837C73C5184E108033D16B85E9AE09"/>
              </w:placeholder>
              <w:text/>
            </w:sdtPr>
            <w:sdtEndPr/>
            <w:sdtContent>
              <w:p w14:paraId="2D559D34" w14:textId="2A40FAC6" w:rsidR="00124999" w:rsidRPr="006B118C" w:rsidRDefault="003B6C49" w:rsidP="00BC1A62">
                <w:pPr>
                  <w:pStyle w:val="Adressaat"/>
                </w:pPr>
                <w:r>
                  <w:t>Narva Linnavalitsus</w:t>
                </w:r>
              </w:p>
            </w:sdtContent>
          </w:sdt>
          <w:sdt>
            <w:sdtPr>
              <w:id w:val="952832157"/>
              <w:placeholder>
                <w:docPart w:val="36837C73C5184E108033D16B85E9AE09"/>
              </w:placeholder>
              <w:text/>
            </w:sdtPr>
            <w:sdtEndPr/>
            <w:sdtContent>
              <w:p w14:paraId="46DD7565" w14:textId="1A922B77" w:rsidR="00124999" w:rsidRPr="006B118C" w:rsidRDefault="00400D23" w:rsidP="00BC1A62">
                <w:pPr>
                  <w:pStyle w:val="Adressaat"/>
                  <w:rPr>
                    <w:i/>
                    <w:iCs/>
                  </w:rPr>
                </w:pPr>
                <w:r>
                  <w:t>žanna</w:t>
                </w:r>
                <w:r w:rsidR="006810DB">
                  <w:t>.</w:t>
                </w:r>
                <w:r>
                  <w:t>petrova</w:t>
                </w:r>
                <w:r w:rsidR="00EB1CB7">
                  <w:t>@</w:t>
                </w:r>
                <w:r w:rsidR="006810DB">
                  <w:t>narva</w:t>
                </w:r>
                <w:r w:rsidR="00EB1CB7">
                  <w:t>.ee</w:t>
                </w:r>
              </w:p>
            </w:sdtContent>
          </w:sdt>
          <w:p w14:paraId="38ED773D" w14:textId="77777777" w:rsidR="003B2A9C" w:rsidRPr="00BF4D7C" w:rsidRDefault="003B2A9C" w:rsidP="00BF4D7C">
            <w:pPr>
              <w:pStyle w:val="Adressaat"/>
              <w:rPr>
                <w:iCs/>
              </w:rPr>
            </w:pPr>
          </w:p>
        </w:tc>
        <w:tc>
          <w:tcPr>
            <w:tcW w:w="3715" w:type="dxa"/>
            <w:shd w:val="clear" w:color="auto" w:fill="auto"/>
          </w:tcPr>
          <w:p w14:paraId="7F56C5D6" w14:textId="284D93C9" w:rsidR="003B2A9C" w:rsidRDefault="001A5A83" w:rsidP="00EF7D50">
            <w:r>
              <w:t xml:space="preserve">Teie: </w:t>
            </w:r>
            <w:r w:rsidR="008B7336">
              <w:t>12</w:t>
            </w:r>
            <w:r w:rsidR="006810DB">
              <w:t>.1</w:t>
            </w:r>
            <w:r w:rsidR="008B7336">
              <w:t>2</w:t>
            </w:r>
            <w:r>
              <w:t>.2025 nr 9.3-</w:t>
            </w:r>
            <w:r w:rsidR="00400D23">
              <w:t>2</w:t>
            </w:r>
            <w:r>
              <w:t>/25/</w:t>
            </w:r>
            <w:r w:rsidR="00400D23">
              <w:t>10032</w:t>
            </w:r>
            <w:r>
              <w:t>-1</w:t>
            </w:r>
          </w:p>
          <w:p w14:paraId="3793E873" w14:textId="40496569" w:rsidR="001A5A83" w:rsidRDefault="001A5A83" w:rsidP="00EF7D50"/>
          <w:p w14:paraId="5AC43A9E" w14:textId="77777777" w:rsidR="001A5A83" w:rsidRDefault="001A5A83" w:rsidP="00EF7D50"/>
          <w:p w14:paraId="3EF09E39" w14:textId="439E232C" w:rsidR="00FD6C7B" w:rsidRPr="001D4CFB" w:rsidRDefault="001A5A83" w:rsidP="00EF7D50">
            <w:r>
              <w:t xml:space="preserve">Meie: </w:t>
            </w:r>
            <w:r w:rsidR="00400D23">
              <w:t>18</w:t>
            </w:r>
            <w:r w:rsidR="00EA0C20">
              <w:t>.</w:t>
            </w:r>
            <w:r w:rsidR="006810DB">
              <w:t>1</w:t>
            </w:r>
            <w:r w:rsidR="00400D23">
              <w:t>2</w:t>
            </w:r>
            <w:r w:rsidR="00FD6C7B">
              <w:t>.20</w:t>
            </w:r>
            <w:r w:rsidR="006858EC">
              <w:t>25</w:t>
            </w:r>
            <w:r w:rsidR="00FD6C7B">
              <w:t xml:space="preserve"> nr 9.3-</w:t>
            </w:r>
            <w:r w:rsidR="00400D23">
              <w:t>2</w:t>
            </w:r>
            <w:r w:rsidR="00FD6C7B">
              <w:t>/</w:t>
            </w:r>
            <w:r w:rsidR="006858EC">
              <w:t>25/</w:t>
            </w:r>
            <w:r w:rsidR="00400D23">
              <w:t>10032-</w:t>
            </w:r>
            <w:r w:rsidR="006810DB">
              <w:t>2</w:t>
            </w:r>
          </w:p>
        </w:tc>
      </w:tr>
    </w:tbl>
    <w:p w14:paraId="124B17C6" w14:textId="77777777" w:rsidR="00FD6C7B" w:rsidRDefault="00FD6C7B" w:rsidP="00FD6C7B">
      <w:pPr>
        <w:rPr>
          <w:b/>
        </w:rPr>
      </w:pPr>
      <w:r w:rsidRPr="0060182A">
        <w:rPr>
          <w:b/>
        </w:rPr>
        <w:t>Ehitusprojekti terviseohutuse hindamine</w:t>
      </w:r>
    </w:p>
    <w:p w14:paraId="65DBBD8D" w14:textId="77777777" w:rsidR="00FD6C7B" w:rsidRDefault="00FD6C7B" w:rsidP="00FD6C7B">
      <w:pPr>
        <w:rPr>
          <w:b/>
        </w:rPr>
      </w:pPr>
    </w:p>
    <w:p w14:paraId="3A03B406" w14:textId="77777777" w:rsidR="00FD6C7B" w:rsidRPr="000666DA" w:rsidRDefault="00FD6C7B" w:rsidP="00FD6C7B">
      <w:pPr>
        <w:rPr>
          <w:b/>
        </w:rPr>
      </w:pPr>
    </w:p>
    <w:p w14:paraId="3B1E0FF0" w14:textId="7D2DA2D1" w:rsidR="00FD6C7B" w:rsidRDefault="006810DB" w:rsidP="00FD6C7B">
      <w:r>
        <w:t>Narva Linnavalitsus</w:t>
      </w:r>
      <w:r w:rsidR="00B00F87">
        <w:t xml:space="preserve"> </w:t>
      </w:r>
      <w:r w:rsidR="00FD6C7B">
        <w:t>esitas</w:t>
      </w:r>
      <w:r>
        <w:t xml:space="preserve"> ehitusregistri kaudu (</w:t>
      </w:r>
      <w:r w:rsidRPr="00AD603C">
        <w:t>menetlus nr</w:t>
      </w:r>
      <w:r w:rsidR="00AD603C" w:rsidRPr="00AD603C">
        <w:t xml:space="preserve"> 526752</w:t>
      </w:r>
      <w:r>
        <w:t>)</w:t>
      </w:r>
      <w:r w:rsidR="00B00F87">
        <w:t xml:space="preserve"> </w:t>
      </w:r>
      <w:r w:rsidR="00FD6C7B" w:rsidRPr="000666DA">
        <w:t>Terviseameti Ida</w:t>
      </w:r>
      <w:r w:rsidR="006858EC">
        <w:t xml:space="preserve"> regioonile </w:t>
      </w:r>
      <w:r w:rsidR="00FD6C7B" w:rsidRPr="000666DA">
        <w:t>(edaspidi amet)</w:t>
      </w:r>
      <w:r>
        <w:t xml:space="preserve"> </w:t>
      </w:r>
      <w:r w:rsidR="00FD6C7B">
        <w:t>taotlus</w:t>
      </w:r>
      <w:r w:rsidR="00FD6C7B" w:rsidRPr="000666DA">
        <w:t xml:space="preserve">e nr </w:t>
      </w:r>
      <w:r w:rsidR="006858EC">
        <w:t>25112</w:t>
      </w:r>
      <w:r>
        <w:t>0</w:t>
      </w:r>
      <w:r w:rsidR="006858EC">
        <w:t>1/</w:t>
      </w:r>
      <w:r>
        <w:t>5</w:t>
      </w:r>
      <w:r w:rsidR="001938B4">
        <w:t>6634</w:t>
      </w:r>
      <w:r w:rsidR="00FD6C7B">
        <w:t xml:space="preserve"> </w:t>
      </w:r>
      <w:r>
        <w:t>ilusalongi</w:t>
      </w:r>
      <w:r w:rsidR="004B6612">
        <w:t xml:space="preserve"> </w:t>
      </w:r>
      <w:r w:rsidR="00FD6C7B">
        <w:t>eelprojekti</w:t>
      </w:r>
      <w:r w:rsidR="006858EC">
        <w:t xml:space="preserve"> </w:t>
      </w:r>
      <w:r w:rsidR="00FD6C7B">
        <w:t>kooskõlastamiseks</w:t>
      </w:r>
      <w:r w:rsidR="00921801">
        <w:t xml:space="preserve"> (töö nr </w:t>
      </w:r>
      <w:r w:rsidR="00762198">
        <w:t>011225</w:t>
      </w:r>
      <w:r w:rsidR="00921801">
        <w:t>).</w:t>
      </w:r>
    </w:p>
    <w:p w14:paraId="0B564827" w14:textId="77777777" w:rsidR="00FD6C7B" w:rsidRDefault="00FD6C7B" w:rsidP="00FD6C7B"/>
    <w:p w14:paraId="081AAB1B" w14:textId="4B0AFBE1" w:rsidR="005B1157" w:rsidRDefault="00FD6C7B" w:rsidP="00FD6C7B">
      <w:r w:rsidRPr="00924660">
        <w:t>Projekteeritav</w:t>
      </w:r>
      <w:r w:rsidR="005B1157">
        <w:t>a</w:t>
      </w:r>
      <w:r w:rsidR="00921801">
        <w:t xml:space="preserve"> ilusalongi</w:t>
      </w:r>
      <w:r w:rsidR="006858EC">
        <w:t xml:space="preserve"> </w:t>
      </w:r>
      <w:r>
        <w:t>asukoht:</w:t>
      </w:r>
      <w:r w:rsidR="00921801">
        <w:t xml:space="preserve"> </w:t>
      </w:r>
      <w:r w:rsidR="00762198">
        <w:t>Tallinna mnt 44a</w:t>
      </w:r>
      <w:r w:rsidR="00AD603C">
        <w:t>- M1</w:t>
      </w:r>
      <w:r w:rsidR="00921801">
        <w:t>, Narva linn</w:t>
      </w:r>
      <w:r w:rsidR="001E629B">
        <w:t xml:space="preserve">, </w:t>
      </w:r>
      <w:r w:rsidR="00B00F87">
        <w:t>Ida</w:t>
      </w:r>
      <w:r>
        <w:t>-Viru maakond</w:t>
      </w:r>
    </w:p>
    <w:p w14:paraId="0222E15C" w14:textId="77777777" w:rsidR="005B1157" w:rsidRDefault="005B1157" w:rsidP="00FD6C7B"/>
    <w:p w14:paraId="0F2C42E4" w14:textId="4EACFEA9" w:rsidR="005B1157" w:rsidRDefault="005B1157" w:rsidP="00FD6C7B">
      <w:r>
        <w:t>Projekteerija:</w:t>
      </w:r>
      <w:r w:rsidR="00762198">
        <w:t xml:space="preserve"> Pro Po</w:t>
      </w:r>
      <w:r w:rsidR="008B7336">
        <w:t>w</w:t>
      </w:r>
      <w:r w:rsidR="00762198">
        <w:t>er OÜ,</w:t>
      </w:r>
      <w:r w:rsidR="00E153CB">
        <w:t xml:space="preserve"> registrikood </w:t>
      </w:r>
      <w:r w:rsidR="00762198">
        <w:t>10856274</w:t>
      </w:r>
      <w:r w:rsidR="00E153CB">
        <w:t xml:space="preserve">, </w:t>
      </w:r>
      <w:r w:rsidR="00762198">
        <w:t>Rahu 30</w:t>
      </w:r>
      <w:r w:rsidR="00E153CB">
        <w:t xml:space="preserve">, </w:t>
      </w:r>
      <w:r w:rsidR="00921801">
        <w:t>Narva</w:t>
      </w:r>
      <w:r w:rsidR="008B7336">
        <w:t>, tel 54790333</w:t>
      </w:r>
    </w:p>
    <w:p w14:paraId="300EEEB6" w14:textId="77777777" w:rsidR="00E153CB" w:rsidRDefault="00E153CB" w:rsidP="00FD6C7B"/>
    <w:p w14:paraId="47E88A58" w14:textId="77777777" w:rsidR="00E153CB" w:rsidRDefault="00E153CB" w:rsidP="00E153CB">
      <w:r>
        <w:t>Ametile esitati järgmised dokumendid:</w:t>
      </w:r>
    </w:p>
    <w:p w14:paraId="3F101DB9" w14:textId="77777777" w:rsidR="00E153CB" w:rsidRDefault="00E153CB" w:rsidP="00E153CB">
      <w:pPr>
        <w:pStyle w:val="Loendilik"/>
        <w:numPr>
          <w:ilvl w:val="0"/>
          <w:numId w:val="9"/>
        </w:numPr>
        <w:ind w:left="426"/>
        <w:jc w:val="both"/>
      </w:pPr>
      <w:r>
        <w:t>üldosa, asendiplaan;</w:t>
      </w:r>
    </w:p>
    <w:p w14:paraId="68510E2F" w14:textId="71F58567" w:rsidR="00E153CB" w:rsidRDefault="00E153CB" w:rsidP="00E153CB">
      <w:pPr>
        <w:pStyle w:val="Loendilik"/>
        <w:numPr>
          <w:ilvl w:val="0"/>
          <w:numId w:val="9"/>
        </w:numPr>
        <w:ind w:left="426"/>
        <w:jc w:val="both"/>
      </w:pPr>
      <w:r>
        <w:t>arhitektuur, konstruktsioonid;</w:t>
      </w:r>
    </w:p>
    <w:p w14:paraId="730BA2A5" w14:textId="4B4F99BE" w:rsidR="00AD603C" w:rsidRDefault="00AD603C" w:rsidP="00E153CB">
      <w:pPr>
        <w:pStyle w:val="Loendilik"/>
        <w:numPr>
          <w:ilvl w:val="0"/>
          <w:numId w:val="9"/>
        </w:numPr>
        <w:ind w:left="426"/>
        <w:jc w:val="both"/>
      </w:pPr>
      <w:r>
        <w:t>tehnosüsteemid;</w:t>
      </w:r>
    </w:p>
    <w:p w14:paraId="4A19653B" w14:textId="77777777" w:rsidR="00FC7B99" w:rsidRDefault="00FC7B99" w:rsidP="00E153CB">
      <w:pPr>
        <w:pStyle w:val="Loendilik"/>
        <w:numPr>
          <w:ilvl w:val="0"/>
          <w:numId w:val="9"/>
        </w:numPr>
        <w:ind w:left="426"/>
        <w:jc w:val="both"/>
      </w:pPr>
      <w:proofErr w:type="spellStart"/>
      <w:r>
        <w:t>sise</w:t>
      </w:r>
      <w:proofErr w:type="spellEnd"/>
      <w:r>
        <w:t>- ja välisviimistlus;</w:t>
      </w:r>
    </w:p>
    <w:p w14:paraId="4B4D626C" w14:textId="77777777" w:rsidR="00E153CB" w:rsidRDefault="00E153CB" w:rsidP="00E153CB">
      <w:pPr>
        <w:pStyle w:val="Loendilik"/>
        <w:numPr>
          <w:ilvl w:val="0"/>
          <w:numId w:val="9"/>
        </w:numPr>
        <w:ind w:left="426"/>
        <w:jc w:val="both"/>
      </w:pPr>
      <w:r>
        <w:t>tuleohutusnõuded;</w:t>
      </w:r>
    </w:p>
    <w:p w14:paraId="23EB379E" w14:textId="77777777" w:rsidR="00E153CB" w:rsidRDefault="00E153CB" w:rsidP="00E153CB">
      <w:pPr>
        <w:pStyle w:val="Loendilik"/>
        <w:numPr>
          <w:ilvl w:val="0"/>
          <w:numId w:val="9"/>
        </w:numPr>
        <w:ind w:left="426"/>
        <w:jc w:val="both"/>
      </w:pPr>
      <w:r>
        <w:t>joonised.</w:t>
      </w:r>
    </w:p>
    <w:p w14:paraId="11C17773" w14:textId="77777777" w:rsidR="00E153CB" w:rsidRDefault="00E153CB" w:rsidP="00E153CB">
      <w:pPr>
        <w:pStyle w:val="Loendilik"/>
        <w:ind w:left="426"/>
        <w:jc w:val="both"/>
      </w:pPr>
    </w:p>
    <w:p w14:paraId="40BEC2E8" w14:textId="59300D98" w:rsidR="006D5099" w:rsidRDefault="00E153CB" w:rsidP="006D5099">
      <w:pPr>
        <w:rPr>
          <w:rFonts w:ascii="Times-Roman" w:eastAsia="Times New Roman" w:hAnsi="Times-Roman" w:cs="Times-Roman"/>
          <w:kern w:val="0"/>
          <w:sz w:val="23"/>
          <w:szCs w:val="23"/>
          <w:lang w:eastAsia="et-EE" w:bidi="ar-SA"/>
        </w:rPr>
      </w:pPr>
      <w:r>
        <w:rPr>
          <w:sz w:val="23"/>
          <w:szCs w:val="23"/>
        </w:rPr>
        <w:t>P</w:t>
      </w:r>
      <w:r w:rsidRPr="00F37F89">
        <w:rPr>
          <w:sz w:val="23"/>
          <w:szCs w:val="23"/>
        </w:rPr>
        <w:t>r</w:t>
      </w:r>
      <w:r>
        <w:rPr>
          <w:sz w:val="23"/>
          <w:szCs w:val="23"/>
        </w:rPr>
        <w:t>ojekt</w:t>
      </w:r>
      <w:r w:rsidR="00EB1CB7">
        <w:rPr>
          <w:sz w:val="23"/>
          <w:szCs w:val="23"/>
        </w:rPr>
        <w:t xml:space="preserve"> käsitleb</w:t>
      </w:r>
      <w:r w:rsidR="00153B2D">
        <w:rPr>
          <w:sz w:val="23"/>
          <w:szCs w:val="23"/>
        </w:rPr>
        <w:t xml:space="preserve"> </w:t>
      </w:r>
      <w:r w:rsidR="00762198">
        <w:rPr>
          <w:sz w:val="23"/>
          <w:szCs w:val="23"/>
        </w:rPr>
        <w:t xml:space="preserve">endise </w:t>
      </w:r>
      <w:r w:rsidR="00153B2D">
        <w:rPr>
          <w:sz w:val="23"/>
          <w:szCs w:val="23"/>
        </w:rPr>
        <w:t>kaupluseruumide ümberehit</w:t>
      </w:r>
      <w:r w:rsidR="00280F90">
        <w:rPr>
          <w:sz w:val="23"/>
          <w:szCs w:val="23"/>
        </w:rPr>
        <w:t>amist</w:t>
      </w:r>
      <w:r w:rsidR="00153B2D">
        <w:rPr>
          <w:sz w:val="23"/>
          <w:szCs w:val="23"/>
        </w:rPr>
        <w:t xml:space="preserve"> </w:t>
      </w:r>
      <w:r w:rsidR="00762198">
        <w:rPr>
          <w:sz w:val="23"/>
          <w:szCs w:val="23"/>
        </w:rPr>
        <w:t>ilusalongiks (</w:t>
      </w:r>
      <w:r w:rsidR="00153B2D">
        <w:rPr>
          <w:sz w:val="23"/>
          <w:szCs w:val="23"/>
        </w:rPr>
        <w:t>juuksur, maniküür</w:t>
      </w:r>
      <w:r w:rsidR="00762198">
        <w:rPr>
          <w:sz w:val="23"/>
          <w:szCs w:val="23"/>
        </w:rPr>
        <w:t>, massaaž</w:t>
      </w:r>
      <w:r w:rsidR="00153B2D">
        <w:rPr>
          <w:sz w:val="23"/>
          <w:szCs w:val="23"/>
        </w:rPr>
        <w:t xml:space="preserve"> ning kosmeeti</w:t>
      </w:r>
      <w:r w:rsidR="00762198">
        <w:rPr>
          <w:sz w:val="23"/>
          <w:szCs w:val="23"/>
        </w:rPr>
        <w:t>k).</w:t>
      </w:r>
      <w:r w:rsidR="00280F90">
        <w:rPr>
          <w:sz w:val="23"/>
          <w:szCs w:val="23"/>
        </w:rPr>
        <w:t xml:space="preserve"> Salong asub esimesel korrusel eraldi sissepääsuga. Salongis on ette nähtud </w:t>
      </w:r>
      <w:r w:rsidR="001543ED">
        <w:rPr>
          <w:sz w:val="23"/>
          <w:szCs w:val="23"/>
        </w:rPr>
        <w:t xml:space="preserve">loomulik </w:t>
      </w:r>
      <w:r w:rsidR="00280F90">
        <w:rPr>
          <w:sz w:val="23"/>
          <w:szCs w:val="23"/>
        </w:rPr>
        <w:t>ventilatsioon,</w:t>
      </w:r>
      <w:r w:rsidR="005768EC">
        <w:rPr>
          <w:sz w:val="23"/>
          <w:szCs w:val="23"/>
        </w:rPr>
        <w:t xml:space="preserve"> tualeti kasutamise võimalus,</w:t>
      </w:r>
      <w:r w:rsidR="004B6612">
        <w:rPr>
          <w:sz w:val="23"/>
          <w:szCs w:val="23"/>
        </w:rPr>
        <w:t xml:space="preserve"> </w:t>
      </w:r>
      <w:r w:rsidR="00280F90">
        <w:rPr>
          <w:sz w:val="23"/>
          <w:szCs w:val="23"/>
        </w:rPr>
        <w:t>sooja- ja külmaveevarustus ning kanalisatsioon. Teenuste osutamise ruumid viimistletud vett mitteimavate materjalidega, põrand</w:t>
      </w:r>
      <w:r w:rsidR="001543ED">
        <w:rPr>
          <w:sz w:val="23"/>
          <w:szCs w:val="23"/>
        </w:rPr>
        <w:t>al PVC materjal,</w:t>
      </w:r>
      <w:r w:rsidR="004B6612">
        <w:rPr>
          <w:sz w:val="23"/>
          <w:szCs w:val="23"/>
        </w:rPr>
        <w:t xml:space="preserve"> libisemiskindel.</w:t>
      </w:r>
      <w:r w:rsidR="00EB1CB7">
        <w:rPr>
          <w:sz w:val="23"/>
          <w:szCs w:val="23"/>
        </w:rPr>
        <w:t xml:space="preserve"> </w:t>
      </w:r>
    </w:p>
    <w:p w14:paraId="3216B0F3" w14:textId="77777777" w:rsidR="00E153CB" w:rsidRDefault="00E153CB" w:rsidP="00E153CB">
      <w:r w:rsidRPr="00F37F89">
        <w:rPr>
          <w:sz w:val="23"/>
          <w:szCs w:val="23"/>
        </w:rPr>
        <w:t xml:space="preserve"> </w:t>
      </w:r>
      <w:r>
        <w:rPr>
          <w:sz w:val="23"/>
          <w:szCs w:val="23"/>
        </w:rPr>
        <w:t xml:space="preserve"> </w:t>
      </w:r>
    </w:p>
    <w:p w14:paraId="2B8F39F6" w14:textId="762DC966" w:rsidR="00E153CB" w:rsidRDefault="00E153CB" w:rsidP="00E153CB">
      <w:r>
        <w:t>Amet hin</w:t>
      </w:r>
      <w:r w:rsidR="00EA0C20">
        <w:t>das projekteeritava</w:t>
      </w:r>
      <w:r w:rsidR="004B6612">
        <w:t xml:space="preserve"> ilusalongi</w:t>
      </w:r>
      <w:r w:rsidR="00204337">
        <w:t xml:space="preserve"> </w:t>
      </w:r>
      <w:r>
        <w:t>eelprojekti terviseohutust järgmiste õigusaktide alusel:</w:t>
      </w:r>
      <w:r w:rsidR="007A2745">
        <w:t xml:space="preserve"> </w:t>
      </w:r>
    </w:p>
    <w:p w14:paraId="30AF6A7C" w14:textId="29A5B5E1" w:rsidR="00E153CB" w:rsidRDefault="00E153CB" w:rsidP="00E153CB">
      <w:pPr>
        <w:widowControl/>
        <w:numPr>
          <w:ilvl w:val="0"/>
          <w:numId w:val="8"/>
        </w:numPr>
        <w:tabs>
          <w:tab w:val="clear" w:pos="720"/>
          <w:tab w:val="num" w:pos="360"/>
        </w:tabs>
        <w:suppressAutoHyphens w:val="0"/>
        <w:spacing w:line="240" w:lineRule="auto"/>
        <w:ind w:left="360"/>
      </w:pPr>
      <w:r>
        <w:t>rahvatervis</w:t>
      </w:r>
      <w:r w:rsidR="005E0AF9">
        <w:t>hoiu</w:t>
      </w:r>
      <w:r>
        <w:t xml:space="preserve"> seadus;</w:t>
      </w:r>
    </w:p>
    <w:p w14:paraId="6E7BCD2A" w14:textId="62BA5C65" w:rsidR="00FC5C57" w:rsidRPr="004A1AD4" w:rsidRDefault="004B6612" w:rsidP="00E35637">
      <w:pPr>
        <w:widowControl/>
        <w:numPr>
          <w:ilvl w:val="0"/>
          <w:numId w:val="8"/>
        </w:numPr>
        <w:tabs>
          <w:tab w:val="clear" w:pos="720"/>
          <w:tab w:val="num" w:pos="360"/>
        </w:tabs>
        <w:suppressAutoHyphens w:val="0"/>
        <w:spacing w:line="240" w:lineRule="auto"/>
        <w:ind w:left="360"/>
      </w:pPr>
      <w:r>
        <w:t>sotsiaalministri 24.08.2025.a määrus nr 41 „Nõuded ilu- ja isikuteenuste osutamisele“.</w:t>
      </w:r>
    </w:p>
    <w:p w14:paraId="72EDABA7" w14:textId="53A0CE16" w:rsidR="00FD6C7B" w:rsidRPr="00153B2D" w:rsidRDefault="004A1AD4" w:rsidP="00153B2D">
      <w:pPr>
        <w:pStyle w:val="Loendilik"/>
        <w:ind w:left="0"/>
        <w:jc w:val="both"/>
      </w:pPr>
      <w:r w:rsidRPr="004A1AD4">
        <w:t>Amet</w:t>
      </w:r>
      <w:r w:rsidR="00FD6C7B" w:rsidRPr="004A1AD4">
        <w:t xml:space="preserve"> </w:t>
      </w:r>
      <w:r w:rsidR="002C64DB">
        <w:t xml:space="preserve">tuvastas ehitusprojekti läbivaatusel </w:t>
      </w:r>
      <w:r w:rsidR="00FD6C7B" w:rsidRPr="004A1AD4">
        <w:t>järgmis</w:t>
      </w:r>
      <w:r w:rsidR="002C64DB">
        <w:t>ed puudused</w:t>
      </w:r>
      <w:r w:rsidR="00153B2D">
        <w:t>:</w:t>
      </w:r>
    </w:p>
    <w:p w14:paraId="2247F89E" w14:textId="3ED893BD" w:rsidR="00D5078C" w:rsidRPr="00153B2D" w:rsidRDefault="00D5078C" w:rsidP="00153B2D">
      <w:pPr>
        <w:pStyle w:val="Loendilik"/>
        <w:numPr>
          <w:ilvl w:val="0"/>
          <w:numId w:val="5"/>
        </w:numPr>
        <w:jc w:val="both"/>
      </w:pPr>
      <w:r>
        <w:t>Projekti seletuskirjas</w:t>
      </w:r>
      <w:r w:rsidR="006E5878">
        <w:t xml:space="preserve"> (normdokumentides)</w:t>
      </w:r>
      <w:r w:rsidR="00B4500D">
        <w:t xml:space="preserve"> </w:t>
      </w:r>
      <w:r w:rsidR="005619CE">
        <w:t xml:space="preserve">pole </w:t>
      </w:r>
      <w:r>
        <w:t>viidatud sotsiaalministri</w:t>
      </w:r>
      <w:r w:rsidR="005619CE">
        <w:t xml:space="preserve"> </w:t>
      </w:r>
      <w:r w:rsidR="00153B2D">
        <w:t>24.08.2025.a määrus</w:t>
      </w:r>
      <w:r w:rsidR="006E5878">
        <w:t>ele</w:t>
      </w:r>
      <w:r w:rsidR="00153B2D">
        <w:t xml:space="preserve"> nr 41 „Nõuded ilu- ja isikuteenuste osutamisele“.</w:t>
      </w:r>
    </w:p>
    <w:p w14:paraId="51257E82" w14:textId="5B8FE874" w:rsidR="00D0332E" w:rsidRPr="002C64DB" w:rsidRDefault="00840665" w:rsidP="001A0CBD">
      <w:pPr>
        <w:pStyle w:val="Loendilik"/>
        <w:numPr>
          <w:ilvl w:val="0"/>
          <w:numId w:val="5"/>
        </w:numPr>
        <w:jc w:val="both"/>
        <w:rPr>
          <w:b/>
        </w:rPr>
      </w:pPr>
      <w:r>
        <w:t xml:space="preserve">Arvestada projekteerimisel Eesti Standardit EVS 906:2018 „Mitteeluhoonete ventilatsioon“. Õhuvahetussüsteemide eesmärk on tagada energiatõhusalt, nõuetekohane, tervislik, ohutu ja sobiv sisekliima lähtuvalt hoone või ruumi otstarbest ja ruumis viibivate </w:t>
      </w:r>
      <w:r w:rsidR="00B4500D">
        <w:t>inimeste tervise nimel</w:t>
      </w:r>
      <w:r w:rsidR="00E35637">
        <w:t xml:space="preserve"> </w:t>
      </w:r>
      <w:r w:rsidR="00B4500D">
        <w:t>lähtuda õhuvahetuse vajalikkusest</w:t>
      </w:r>
      <w:r>
        <w:t>. Ettevõtte riskianalüüs määrab ventilatsioonisüsteemi võimsuse ja samuti valgustatuse vastavalt teenuse spetsiifikale.</w:t>
      </w:r>
    </w:p>
    <w:p w14:paraId="0BE80DDF" w14:textId="3034E584" w:rsidR="00D0332E" w:rsidRPr="00B4500D" w:rsidRDefault="00D0332E" w:rsidP="001A0CBD">
      <w:pPr>
        <w:pStyle w:val="Loendilik"/>
        <w:numPr>
          <w:ilvl w:val="0"/>
          <w:numId w:val="5"/>
        </w:numPr>
        <w:jc w:val="both"/>
        <w:rPr>
          <w:b/>
        </w:rPr>
      </w:pPr>
      <w:r>
        <w:t xml:space="preserve">Maniküüriruumi pindala ei ole </w:t>
      </w:r>
      <w:r>
        <w:rPr>
          <w:sz w:val="23"/>
          <w:szCs w:val="23"/>
        </w:rPr>
        <w:t xml:space="preserve">vastav osutatava teenuse eripärale </w:t>
      </w:r>
      <w:r w:rsidR="006E5878">
        <w:rPr>
          <w:sz w:val="23"/>
          <w:szCs w:val="23"/>
        </w:rPr>
        <w:t>(</w:t>
      </w:r>
      <w:r>
        <w:rPr>
          <w:sz w:val="23"/>
          <w:szCs w:val="23"/>
        </w:rPr>
        <w:t>2,8</w:t>
      </w:r>
      <w:r w:rsidR="00B4500D">
        <w:rPr>
          <w:sz w:val="23"/>
          <w:szCs w:val="23"/>
        </w:rPr>
        <w:t xml:space="preserve"> m²</w:t>
      </w:r>
      <w:r w:rsidR="006E5878">
        <w:rPr>
          <w:sz w:val="23"/>
          <w:szCs w:val="23"/>
        </w:rPr>
        <w:t>), et tagada teenuse vastavus nõuetele ja teenusesaaja õigustatud ootustele. Teenuse osutamise ruumi suurus peab tagama klientidele privaatsuse ja ohutuse ning vajalikus ulatuses juurdepääsu ja lähtuma reaalsetest vajadustest</w:t>
      </w:r>
      <w:r w:rsidR="00F67530">
        <w:rPr>
          <w:sz w:val="23"/>
          <w:szCs w:val="23"/>
        </w:rPr>
        <w:t xml:space="preserve"> (</w:t>
      </w:r>
      <w:r w:rsidR="00F67530" w:rsidRPr="002C64DB">
        <w:rPr>
          <w:sz w:val="23"/>
          <w:szCs w:val="23"/>
        </w:rPr>
        <w:t>piisavalt ruumi töölauale ja spetsiaalsetele toolidele).</w:t>
      </w:r>
    </w:p>
    <w:p w14:paraId="77492BB7" w14:textId="5094358C" w:rsidR="00B4500D" w:rsidRPr="00FC5C57" w:rsidRDefault="00B4500D" w:rsidP="001A0CBD">
      <w:pPr>
        <w:pStyle w:val="Loendilik"/>
        <w:numPr>
          <w:ilvl w:val="0"/>
          <w:numId w:val="5"/>
        </w:numPr>
        <w:jc w:val="both"/>
        <w:rPr>
          <w:b/>
        </w:rPr>
      </w:pPr>
      <w:r w:rsidRPr="002C64DB">
        <w:rPr>
          <w:sz w:val="23"/>
          <w:szCs w:val="23"/>
        </w:rPr>
        <w:t>Elekt</w:t>
      </w:r>
      <w:r w:rsidR="001938B4" w:rsidRPr="002C64DB">
        <w:rPr>
          <w:sz w:val="23"/>
          <w:szCs w:val="23"/>
        </w:rPr>
        <w:t>r</w:t>
      </w:r>
      <w:r w:rsidRPr="002C64DB">
        <w:rPr>
          <w:sz w:val="23"/>
          <w:szCs w:val="23"/>
        </w:rPr>
        <w:t>i</w:t>
      </w:r>
      <w:r w:rsidR="002C64DB" w:rsidRPr="002C64DB">
        <w:rPr>
          <w:sz w:val="23"/>
          <w:szCs w:val="23"/>
        </w:rPr>
        <w:t xml:space="preserve"> ning </w:t>
      </w:r>
      <w:r w:rsidRPr="002C64DB">
        <w:rPr>
          <w:sz w:val="23"/>
          <w:szCs w:val="23"/>
        </w:rPr>
        <w:t>veevarustuse</w:t>
      </w:r>
      <w:r w:rsidR="002C64DB" w:rsidRPr="002C64DB">
        <w:rPr>
          <w:sz w:val="23"/>
          <w:szCs w:val="23"/>
        </w:rPr>
        <w:t xml:space="preserve"> ja kanalisatsiooni paigaldamisel arvestada ettenähtud </w:t>
      </w:r>
      <w:r w:rsidR="001938B4" w:rsidRPr="002C64DB">
        <w:rPr>
          <w:sz w:val="23"/>
          <w:szCs w:val="23"/>
        </w:rPr>
        <w:t>projektid</w:t>
      </w:r>
      <w:r w:rsidR="002C64DB" w:rsidRPr="002C64DB">
        <w:rPr>
          <w:sz w:val="23"/>
          <w:szCs w:val="23"/>
        </w:rPr>
        <w:t>ega.</w:t>
      </w:r>
    </w:p>
    <w:p w14:paraId="60D72F19" w14:textId="77777777" w:rsidR="00FC5C57" w:rsidRPr="00FC5C57" w:rsidRDefault="00FC5C57" w:rsidP="00FC5C57">
      <w:pPr>
        <w:pStyle w:val="Loendilik"/>
        <w:jc w:val="both"/>
        <w:rPr>
          <w:b/>
        </w:rPr>
      </w:pPr>
    </w:p>
    <w:p w14:paraId="6730A76F" w14:textId="77777777" w:rsidR="00FC5C57" w:rsidRPr="00FC5C57" w:rsidRDefault="00FC5C57" w:rsidP="00FC5C57">
      <w:pPr>
        <w:pStyle w:val="Loendilik"/>
        <w:jc w:val="both"/>
        <w:rPr>
          <w:b/>
        </w:rPr>
      </w:pPr>
      <w:r>
        <w:t>Amet juhib tähelepanu järgmistele asjaoludele:</w:t>
      </w:r>
    </w:p>
    <w:p w14:paraId="44E3C10A" w14:textId="19A84375" w:rsidR="00FC5C57" w:rsidRPr="002C64DB" w:rsidRDefault="00FC5C57" w:rsidP="00FC5C57">
      <w:pPr>
        <w:pStyle w:val="Loendilik"/>
        <w:numPr>
          <w:ilvl w:val="0"/>
          <w:numId w:val="5"/>
        </w:numPr>
        <w:jc w:val="both"/>
        <w:rPr>
          <w:b/>
        </w:rPr>
      </w:pPr>
      <w:r>
        <w:lastRenderedPageBreak/>
        <w:t>Tehnoseadmete (soojuspumbad, kliimaseadmed, ventilatsioon jms) valikul ja paigutamisel arvestada naaberelamute paiknemisega ning et tehnoseadmete müra ei ületaks keskkonnaministri 16.12.2016 määruse nr 71 „Välisõhus leviva müra normtasemed ja mürataseme mõõtmise, määramise ja hindamise meetodid“ lisa 1 kehtestatud tööstusmüra sihtväärtusi.</w:t>
      </w:r>
    </w:p>
    <w:p w14:paraId="140A5709" w14:textId="77777777" w:rsidR="00FC5C57" w:rsidRPr="002C64DB" w:rsidRDefault="00FC5C57" w:rsidP="00FC5C57">
      <w:pPr>
        <w:pStyle w:val="Loendilik"/>
        <w:jc w:val="both"/>
        <w:rPr>
          <w:b/>
        </w:rPr>
      </w:pPr>
    </w:p>
    <w:p w14:paraId="5EC0DAF3" w14:textId="06D4B65E" w:rsidR="00D5078C" w:rsidRPr="002C64DB" w:rsidRDefault="00FC5C57" w:rsidP="00D5078C">
      <w:pPr>
        <w:rPr>
          <w:b/>
        </w:rPr>
      </w:pPr>
      <w:r>
        <w:rPr>
          <w:b/>
        </w:rPr>
        <w:t>Võttes arvesse eeltoodu ei vasta Tallinna 44a-M1, Narva kaupluseruumide rekonstrueerimise eelprojekt kehtivatele tervisekaitsenõuetele.</w:t>
      </w:r>
    </w:p>
    <w:p w14:paraId="08DB2045" w14:textId="77777777" w:rsidR="00FD6C7B" w:rsidRPr="002C64DB" w:rsidRDefault="00FD6C7B" w:rsidP="00FD6C7B"/>
    <w:p w14:paraId="538AF5CD" w14:textId="77777777" w:rsidR="00FD6C7B" w:rsidRDefault="00FD6C7B" w:rsidP="00FD6C7B">
      <w:r>
        <w:t>Lugupidamisega</w:t>
      </w:r>
    </w:p>
    <w:p w14:paraId="6B3DF99D" w14:textId="77777777" w:rsidR="00FD6C7B" w:rsidRDefault="00FD6C7B" w:rsidP="00FD6C7B">
      <w:r>
        <w:t>(allkirjastatud digitaalselt)</w:t>
      </w:r>
    </w:p>
    <w:p w14:paraId="6B7F65CF" w14:textId="19FECF52" w:rsidR="00FD6C7B" w:rsidRDefault="00FD6C7B" w:rsidP="00FD6C7B"/>
    <w:p w14:paraId="5F6435F5" w14:textId="4690521A" w:rsidR="002472D8" w:rsidRDefault="002472D8" w:rsidP="00FD6C7B">
      <w:r>
        <w:t>Urve Aare</w:t>
      </w:r>
    </w:p>
    <w:p w14:paraId="51A0CECE" w14:textId="7C50CABE" w:rsidR="002472D8" w:rsidRDefault="002472D8" w:rsidP="00FD6C7B">
      <w:r>
        <w:t xml:space="preserve">inspektor </w:t>
      </w:r>
    </w:p>
    <w:p w14:paraId="29AA7D73" w14:textId="2EF03EAA" w:rsidR="002472D8" w:rsidRDefault="002472D8" w:rsidP="00FD6C7B">
      <w:r>
        <w:t>Ida regionaalosakond</w:t>
      </w:r>
    </w:p>
    <w:p w14:paraId="1171A8C5" w14:textId="7F5986B0" w:rsidR="00FD6C7B" w:rsidRDefault="00FD6C7B" w:rsidP="00FD6C7B"/>
    <w:p w14:paraId="2890F7BD" w14:textId="5C7CD36B" w:rsidR="002472D8" w:rsidRDefault="002472D8" w:rsidP="00FD6C7B"/>
    <w:p w14:paraId="3BC78DD5" w14:textId="7198F5AC" w:rsidR="002472D8" w:rsidRDefault="002472D8" w:rsidP="00FD6C7B"/>
    <w:p w14:paraId="747023AE" w14:textId="0D15B48A" w:rsidR="002472D8" w:rsidRDefault="002472D8" w:rsidP="00FD6C7B"/>
    <w:p w14:paraId="14BBBC05" w14:textId="77777777" w:rsidR="002472D8" w:rsidRDefault="002472D8" w:rsidP="00FD6C7B"/>
    <w:p w14:paraId="506436B4" w14:textId="77777777" w:rsidR="004A1AD4" w:rsidRDefault="004A1AD4" w:rsidP="00FD6C7B"/>
    <w:p w14:paraId="2F936684" w14:textId="77777777" w:rsidR="004A1AD4" w:rsidRDefault="004A1AD4" w:rsidP="00FD6C7B"/>
    <w:p w14:paraId="27ED6571" w14:textId="4E00D915" w:rsidR="00A13FDE" w:rsidRDefault="00FD6C7B" w:rsidP="009D08A6">
      <w:r>
        <w:t xml:space="preserve">Urve Aare </w:t>
      </w:r>
      <w:r w:rsidRPr="00F85903">
        <w:t>5819 8852 urve.aare@terviseamet.ee</w:t>
      </w:r>
    </w:p>
    <w:sectPr w:rsidR="00A13FDE" w:rsidSect="006E43D4">
      <w:footerReference w:type="default" r:id="rId9"/>
      <w:footerReference w:type="first" r:id="rId10"/>
      <w:pgSz w:w="11906" w:h="16838" w:code="9"/>
      <w:pgMar w:top="680" w:right="567" w:bottom="284" w:left="1701" w:header="896" w:footer="2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95DF" w14:textId="77777777" w:rsidR="002139F8" w:rsidRDefault="002139F8" w:rsidP="00DF44DF">
      <w:r>
        <w:separator/>
      </w:r>
    </w:p>
  </w:endnote>
  <w:endnote w:type="continuationSeparator" w:id="0">
    <w:p w14:paraId="366B098B" w14:textId="77777777" w:rsidR="002139F8" w:rsidRDefault="002139F8"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D514" w14:textId="77777777" w:rsidR="003B2A9C" w:rsidRPr="00AD2EA7" w:rsidRDefault="00530F52" w:rsidP="00FD4530">
    <w:pPr>
      <w:pStyle w:val="Jalus1"/>
    </w:pPr>
    <w:r w:rsidRPr="00AD2EA7">
      <w:fldChar w:fldCharType="begin"/>
    </w:r>
    <w:r w:rsidR="003B2A9C" w:rsidRPr="00AD2EA7">
      <w:instrText xml:space="preserve"> PAGE </w:instrText>
    </w:r>
    <w:r w:rsidRPr="00AD2EA7">
      <w:fldChar w:fldCharType="separate"/>
    </w:r>
    <w:r w:rsidR="001B0335">
      <w:rPr>
        <w:noProof/>
      </w:rPr>
      <w:t>2</w:t>
    </w:r>
    <w:r w:rsidRPr="00AD2EA7">
      <w:fldChar w:fldCharType="end"/>
    </w:r>
    <w:r w:rsidR="003B2A9C" w:rsidRPr="00AD2EA7">
      <w:t xml:space="preserve"> (</w:t>
    </w:r>
    <w:r w:rsidR="00E35637">
      <w:fldChar w:fldCharType="begin"/>
    </w:r>
    <w:r w:rsidR="00E35637">
      <w:instrText xml:space="preserve"> NUMPAGES </w:instrText>
    </w:r>
    <w:r w:rsidR="00E35637">
      <w:fldChar w:fldCharType="separate"/>
    </w:r>
    <w:r w:rsidR="001B0335">
      <w:rPr>
        <w:noProof/>
      </w:rPr>
      <w:t>2</w:t>
    </w:r>
    <w:r w:rsidR="00E35637">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2"/>
      <w:gridCol w:w="3115"/>
    </w:tblGrid>
    <w:tr w:rsidR="001D0A81" w14:paraId="5CF79A65" w14:textId="77777777" w:rsidTr="00A210CD">
      <w:tc>
        <w:tcPr>
          <w:tcW w:w="3397" w:type="dxa"/>
          <w:tcBorders>
            <w:top w:val="single" w:sz="4" w:space="0" w:color="auto"/>
          </w:tcBorders>
        </w:tcPr>
        <w:p w14:paraId="78E6D4B3" w14:textId="77777777" w:rsidR="001D0A81" w:rsidRPr="00190CBA" w:rsidRDefault="001D0A81" w:rsidP="001D0A81">
          <w:pPr>
            <w:pStyle w:val="Jalus1"/>
            <w:rPr>
              <w:b/>
            </w:rPr>
          </w:pPr>
          <w:r w:rsidRPr="00190CBA">
            <w:rPr>
              <w:b/>
            </w:rPr>
            <w:t>Paldiski mnt 81, 10614 Tallinn</w:t>
          </w:r>
        </w:p>
      </w:tc>
      <w:tc>
        <w:tcPr>
          <w:tcW w:w="2832" w:type="dxa"/>
          <w:tcBorders>
            <w:top w:val="single" w:sz="4" w:space="0" w:color="auto"/>
          </w:tcBorders>
        </w:tcPr>
        <w:p w14:paraId="4A7ACCD0" w14:textId="77777777" w:rsidR="001D0A81" w:rsidRDefault="001D0A81" w:rsidP="001D0A81">
          <w:pPr>
            <w:pStyle w:val="Jalus1"/>
          </w:pPr>
          <w:r>
            <w:t xml:space="preserve">telefon </w:t>
          </w:r>
          <w:r w:rsidRPr="009D6991">
            <w:t>+372 794 3500</w:t>
          </w:r>
        </w:p>
      </w:tc>
      <w:tc>
        <w:tcPr>
          <w:tcW w:w="3115" w:type="dxa"/>
          <w:tcBorders>
            <w:top w:val="single" w:sz="4" w:space="0" w:color="auto"/>
          </w:tcBorders>
        </w:tcPr>
        <w:p w14:paraId="64103614" w14:textId="77777777" w:rsidR="001D0A81" w:rsidRDefault="001D0A81" w:rsidP="001D0A81">
          <w:pPr>
            <w:pStyle w:val="Jalus1"/>
          </w:pPr>
          <w:r>
            <w:t>registrikood 70008799</w:t>
          </w:r>
        </w:p>
      </w:tc>
    </w:tr>
    <w:tr w:rsidR="001D0A81" w14:paraId="4214A78A" w14:textId="77777777" w:rsidTr="00A210CD">
      <w:tc>
        <w:tcPr>
          <w:tcW w:w="3397" w:type="dxa"/>
        </w:tcPr>
        <w:p w14:paraId="21EAFB92" w14:textId="77777777" w:rsidR="001D0A81" w:rsidRDefault="001D0A81" w:rsidP="001D0A81">
          <w:pPr>
            <w:pStyle w:val="Jalus1"/>
          </w:pPr>
          <w:r>
            <w:t>Paju 2</w:t>
          </w:r>
          <w:r w:rsidRPr="009D6991">
            <w:t>, 50</w:t>
          </w:r>
          <w:r>
            <w:t>6</w:t>
          </w:r>
          <w:r w:rsidRPr="009D6991">
            <w:t>03 Tartu</w:t>
          </w:r>
        </w:p>
      </w:tc>
      <w:tc>
        <w:tcPr>
          <w:tcW w:w="2832" w:type="dxa"/>
        </w:tcPr>
        <w:p w14:paraId="4EC1D293" w14:textId="77777777" w:rsidR="001D0A81" w:rsidRDefault="001D0A81" w:rsidP="001D0A81">
          <w:pPr>
            <w:pStyle w:val="Jalus1"/>
          </w:pPr>
          <w:r>
            <w:t xml:space="preserve">e-post: </w:t>
          </w:r>
          <w:r w:rsidRPr="009D6991">
            <w:t>info@terviseamet.ee</w:t>
          </w:r>
        </w:p>
      </w:tc>
      <w:tc>
        <w:tcPr>
          <w:tcW w:w="3115" w:type="dxa"/>
        </w:tcPr>
        <w:p w14:paraId="7CB836A1" w14:textId="77777777" w:rsidR="001D0A81" w:rsidRDefault="001D0A81" w:rsidP="001D0A81">
          <w:pPr>
            <w:pStyle w:val="Jalus1"/>
          </w:pPr>
          <w:r>
            <w:t xml:space="preserve">KMKN </w:t>
          </w:r>
          <w:r w:rsidRPr="009D6991">
            <w:t>EE101339803</w:t>
          </w:r>
        </w:p>
      </w:tc>
    </w:tr>
    <w:tr w:rsidR="001D0A81" w14:paraId="3911DF97" w14:textId="77777777" w:rsidTr="00A210CD">
      <w:tc>
        <w:tcPr>
          <w:tcW w:w="3397" w:type="dxa"/>
        </w:tcPr>
        <w:p w14:paraId="2D6C2616" w14:textId="77777777" w:rsidR="001D0A81" w:rsidRDefault="001D0A81" w:rsidP="001D0A81">
          <w:pPr>
            <w:pStyle w:val="Jalus1"/>
          </w:pPr>
          <w:r>
            <w:t>Akadeemia 2</w:t>
          </w:r>
          <w:r w:rsidRPr="009D6991">
            <w:t>, 8001</w:t>
          </w:r>
          <w:r>
            <w:t>1</w:t>
          </w:r>
          <w:r w:rsidRPr="009D6991">
            <w:t xml:space="preserve"> Pärnu</w:t>
          </w:r>
        </w:p>
      </w:tc>
      <w:tc>
        <w:tcPr>
          <w:tcW w:w="2832" w:type="dxa"/>
        </w:tcPr>
        <w:p w14:paraId="28FDE260" w14:textId="77777777" w:rsidR="001D0A81" w:rsidRDefault="001D0A81" w:rsidP="001D0A81">
          <w:pPr>
            <w:pStyle w:val="Jalus1"/>
          </w:pPr>
          <w:r w:rsidRPr="009D6991">
            <w:t>www.terviseamet.ee</w:t>
          </w:r>
        </w:p>
      </w:tc>
      <w:tc>
        <w:tcPr>
          <w:tcW w:w="3115" w:type="dxa"/>
        </w:tcPr>
        <w:p w14:paraId="2EE2422F" w14:textId="77777777" w:rsidR="001D0A81" w:rsidRDefault="001D0A81" w:rsidP="001D0A81">
          <w:pPr>
            <w:pStyle w:val="Jalus1"/>
          </w:pPr>
          <w:r>
            <w:t>EE891010220034796011</w:t>
          </w:r>
        </w:p>
      </w:tc>
    </w:tr>
    <w:tr w:rsidR="001D0A81" w14:paraId="6688C3CC" w14:textId="77777777" w:rsidTr="00A210CD">
      <w:tc>
        <w:tcPr>
          <w:tcW w:w="3397" w:type="dxa"/>
        </w:tcPr>
        <w:p w14:paraId="7DBB6783" w14:textId="77777777" w:rsidR="001D0A81" w:rsidRPr="009D6991" w:rsidRDefault="001D0A81" w:rsidP="001D0A81">
          <w:pPr>
            <w:pStyle w:val="Jalus1"/>
          </w:pPr>
          <w:r w:rsidRPr="009D6991">
            <w:t>Kalevi 10, 30322 Kohtla-Järve</w:t>
          </w:r>
        </w:p>
      </w:tc>
      <w:tc>
        <w:tcPr>
          <w:tcW w:w="2832" w:type="dxa"/>
        </w:tcPr>
        <w:p w14:paraId="197F0D9E" w14:textId="77777777" w:rsidR="001D0A81" w:rsidRPr="009D6991" w:rsidRDefault="001D0A81" w:rsidP="001D0A81">
          <w:pPr>
            <w:pStyle w:val="Jalus1"/>
            <w:jc w:val="center"/>
          </w:pPr>
        </w:p>
      </w:tc>
      <w:tc>
        <w:tcPr>
          <w:tcW w:w="3115" w:type="dxa"/>
        </w:tcPr>
        <w:p w14:paraId="3A3A3825" w14:textId="77777777" w:rsidR="001D0A81" w:rsidRDefault="001D0A81" w:rsidP="001D0A81">
          <w:pPr>
            <w:pStyle w:val="Jalus1"/>
          </w:pPr>
          <w:r w:rsidRPr="0003466A">
            <w:t>viitenumber 2800048574</w:t>
          </w:r>
        </w:p>
      </w:tc>
    </w:tr>
  </w:tbl>
  <w:p w14:paraId="3B66378A" w14:textId="77777777" w:rsidR="00EC6FF2" w:rsidRPr="006E43D4" w:rsidRDefault="00EC6FF2" w:rsidP="00FD4530">
    <w:pPr>
      <w:pStyle w:val="Jalus1"/>
    </w:pPr>
  </w:p>
  <w:p w14:paraId="5B6D82BF" w14:textId="77777777" w:rsidR="00124999" w:rsidRDefault="00124999" w:rsidP="00FD4530">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4DDD" w14:textId="77777777" w:rsidR="002139F8" w:rsidRDefault="002139F8" w:rsidP="00DF44DF">
      <w:r>
        <w:separator/>
      </w:r>
    </w:p>
  </w:footnote>
  <w:footnote w:type="continuationSeparator" w:id="0">
    <w:p w14:paraId="46D7BA47" w14:textId="77777777" w:rsidR="002139F8" w:rsidRDefault="002139F8"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70F"/>
    <w:multiLevelType w:val="hybridMultilevel"/>
    <w:tmpl w:val="343E93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7C21F9"/>
    <w:multiLevelType w:val="hybridMultilevel"/>
    <w:tmpl w:val="EF80B4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AA69BA"/>
    <w:multiLevelType w:val="hybridMultilevel"/>
    <w:tmpl w:val="CAF4AB7E"/>
    <w:lvl w:ilvl="0" w:tplc="028C223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4B30F59"/>
    <w:multiLevelType w:val="hybridMultilevel"/>
    <w:tmpl w:val="E3FA7B18"/>
    <w:lvl w:ilvl="0" w:tplc="7A3485DC">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3AA81082"/>
    <w:multiLevelType w:val="hybridMultilevel"/>
    <w:tmpl w:val="668ED1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F13403"/>
    <w:multiLevelType w:val="hybridMultilevel"/>
    <w:tmpl w:val="1D5E08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6027EAA"/>
    <w:multiLevelType w:val="hybridMultilevel"/>
    <w:tmpl w:val="254AD9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78A49DF"/>
    <w:multiLevelType w:val="hybridMultilevel"/>
    <w:tmpl w:val="8848BEE6"/>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C3B4611"/>
    <w:multiLevelType w:val="hybridMultilevel"/>
    <w:tmpl w:val="1CCAF3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F727DF4"/>
    <w:multiLevelType w:val="hybridMultilevel"/>
    <w:tmpl w:val="89924D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C32451B"/>
    <w:multiLevelType w:val="hybridMultilevel"/>
    <w:tmpl w:val="E3028138"/>
    <w:lvl w:ilvl="0" w:tplc="04250001">
      <w:start w:val="1"/>
      <w:numFmt w:val="bullet"/>
      <w:lvlText w:val=""/>
      <w:lvlJc w:val="left"/>
      <w:pPr>
        <w:tabs>
          <w:tab w:val="num" w:pos="720"/>
        </w:tabs>
        <w:ind w:left="720" w:hanging="360"/>
      </w:pPr>
      <w:rPr>
        <w:rFonts w:ascii="Symbol" w:hAnsi="Symbol"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79FA40E3"/>
    <w:multiLevelType w:val="hybridMultilevel"/>
    <w:tmpl w:val="255829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1"/>
  </w:num>
  <w:num w:numId="6">
    <w:abstractNumId w:val="1"/>
  </w:num>
  <w:num w:numId="7">
    <w:abstractNumId w:val="4"/>
  </w:num>
  <w:num w:numId="8">
    <w:abstractNumId w:val="7"/>
  </w:num>
  <w:num w:numId="9">
    <w:abstractNumId w:val="8"/>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61"/>
    <w:rsid w:val="00060947"/>
    <w:rsid w:val="000621DC"/>
    <w:rsid w:val="00086527"/>
    <w:rsid w:val="000913FC"/>
    <w:rsid w:val="000A17B5"/>
    <w:rsid w:val="000B73A1"/>
    <w:rsid w:val="00123E5E"/>
    <w:rsid w:val="00124999"/>
    <w:rsid w:val="001523BD"/>
    <w:rsid w:val="00153B2D"/>
    <w:rsid w:val="001543ED"/>
    <w:rsid w:val="001925DE"/>
    <w:rsid w:val="001938B4"/>
    <w:rsid w:val="001A0CBD"/>
    <w:rsid w:val="001A5A83"/>
    <w:rsid w:val="001A7D04"/>
    <w:rsid w:val="001B0335"/>
    <w:rsid w:val="001C7227"/>
    <w:rsid w:val="001D0A81"/>
    <w:rsid w:val="001D4CFB"/>
    <w:rsid w:val="001E629B"/>
    <w:rsid w:val="002008A2"/>
    <w:rsid w:val="00204337"/>
    <w:rsid w:val="002139F8"/>
    <w:rsid w:val="00233226"/>
    <w:rsid w:val="002472D8"/>
    <w:rsid w:val="002533E1"/>
    <w:rsid w:val="00276BFB"/>
    <w:rsid w:val="00280F90"/>
    <w:rsid w:val="002835BB"/>
    <w:rsid w:val="00293449"/>
    <w:rsid w:val="002C64DB"/>
    <w:rsid w:val="002F254F"/>
    <w:rsid w:val="003010F4"/>
    <w:rsid w:val="00306234"/>
    <w:rsid w:val="00334E3D"/>
    <w:rsid w:val="0034719C"/>
    <w:rsid w:val="00354059"/>
    <w:rsid w:val="00375BF8"/>
    <w:rsid w:val="00394DCB"/>
    <w:rsid w:val="003B2A9C"/>
    <w:rsid w:val="003B6C49"/>
    <w:rsid w:val="003D4B51"/>
    <w:rsid w:val="00400D23"/>
    <w:rsid w:val="00433A6F"/>
    <w:rsid w:val="00435A13"/>
    <w:rsid w:val="0044084D"/>
    <w:rsid w:val="00476B43"/>
    <w:rsid w:val="004A1AD4"/>
    <w:rsid w:val="004B6612"/>
    <w:rsid w:val="004C1391"/>
    <w:rsid w:val="004C6347"/>
    <w:rsid w:val="004E5525"/>
    <w:rsid w:val="004E7BC4"/>
    <w:rsid w:val="00530F52"/>
    <w:rsid w:val="00546204"/>
    <w:rsid w:val="00551E24"/>
    <w:rsid w:val="00557534"/>
    <w:rsid w:val="00560A92"/>
    <w:rsid w:val="005619CE"/>
    <w:rsid w:val="00564569"/>
    <w:rsid w:val="005768EC"/>
    <w:rsid w:val="0059416C"/>
    <w:rsid w:val="005B1157"/>
    <w:rsid w:val="005B1DB9"/>
    <w:rsid w:val="005B5CE1"/>
    <w:rsid w:val="005E0AF9"/>
    <w:rsid w:val="005E3AED"/>
    <w:rsid w:val="005E45BB"/>
    <w:rsid w:val="00602834"/>
    <w:rsid w:val="00680609"/>
    <w:rsid w:val="006810DB"/>
    <w:rsid w:val="006858EC"/>
    <w:rsid w:val="006A01AC"/>
    <w:rsid w:val="006D5099"/>
    <w:rsid w:val="006E16BD"/>
    <w:rsid w:val="006E43D4"/>
    <w:rsid w:val="006E5878"/>
    <w:rsid w:val="006F3BB9"/>
    <w:rsid w:val="006F72D7"/>
    <w:rsid w:val="007056E1"/>
    <w:rsid w:val="0071062D"/>
    <w:rsid w:val="007113D2"/>
    <w:rsid w:val="00713327"/>
    <w:rsid w:val="007157A3"/>
    <w:rsid w:val="0074118A"/>
    <w:rsid w:val="0075695A"/>
    <w:rsid w:val="00757487"/>
    <w:rsid w:val="00762198"/>
    <w:rsid w:val="00793F72"/>
    <w:rsid w:val="007A1DE8"/>
    <w:rsid w:val="007A2745"/>
    <w:rsid w:val="007C5B8D"/>
    <w:rsid w:val="007D54FC"/>
    <w:rsid w:val="00824239"/>
    <w:rsid w:val="00835858"/>
    <w:rsid w:val="00840665"/>
    <w:rsid w:val="008573BB"/>
    <w:rsid w:val="008919F2"/>
    <w:rsid w:val="00897650"/>
    <w:rsid w:val="008B041F"/>
    <w:rsid w:val="008B7336"/>
    <w:rsid w:val="008D4634"/>
    <w:rsid w:val="008F0B50"/>
    <w:rsid w:val="00910413"/>
    <w:rsid w:val="0091786B"/>
    <w:rsid w:val="00921801"/>
    <w:rsid w:val="00923222"/>
    <w:rsid w:val="00925C68"/>
    <w:rsid w:val="009370A4"/>
    <w:rsid w:val="009500B6"/>
    <w:rsid w:val="009D08A6"/>
    <w:rsid w:val="009E4BDE"/>
    <w:rsid w:val="009E7F4A"/>
    <w:rsid w:val="009F4D15"/>
    <w:rsid w:val="00A03364"/>
    <w:rsid w:val="00A10E66"/>
    <w:rsid w:val="00A1244E"/>
    <w:rsid w:val="00A13FDE"/>
    <w:rsid w:val="00A210CD"/>
    <w:rsid w:val="00A71743"/>
    <w:rsid w:val="00A87B91"/>
    <w:rsid w:val="00A90948"/>
    <w:rsid w:val="00AA582E"/>
    <w:rsid w:val="00AC4752"/>
    <w:rsid w:val="00AD2EA7"/>
    <w:rsid w:val="00AD3169"/>
    <w:rsid w:val="00AD603C"/>
    <w:rsid w:val="00AE02A8"/>
    <w:rsid w:val="00B00F87"/>
    <w:rsid w:val="00B016D6"/>
    <w:rsid w:val="00B4500D"/>
    <w:rsid w:val="00BA2DF8"/>
    <w:rsid w:val="00BC1A62"/>
    <w:rsid w:val="00BD078E"/>
    <w:rsid w:val="00BD3CCF"/>
    <w:rsid w:val="00BE0CC9"/>
    <w:rsid w:val="00BF4D7C"/>
    <w:rsid w:val="00C24F66"/>
    <w:rsid w:val="00C27B07"/>
    <w:rsid w:val="00C41FC5"/>
    <w:rsid w:val="00C83346"/>
    <w:rsid w:val="00CA583B"/>
    <w:rsid w:val="00CA5F0B"/>
    <w:rsid w:val="00CB1A6E"/>
    <w:rsid w:val="00CB30D9"/>
    <w:rsid w:val="00CD0315"/>
    <w:rsid w:val="00CF2B77"/>
    <w:rsid w:val="00CF4303"/>
    <w:rsid w:val="00D00B16"/>
    <w:rsid w:val="00D0332E"/>
    <w:rsid w:val="00D16338"/>
    <w:rsid w:val="00D31B81"/>
    <w:rsid w:val="00D341DD"/>
    <w:rsid w:val="00D4059A"/>
    <w:rsid w:val="00D40650"/>
    <w:rsid w:val="00D5078C"/>
    <w:rsid w:val="00D83D1B"/>
    <w:rsid w:val="00DC6C12"/>
    <w:rsid w:val="00DD1461"/>
    <w:rsid w:val="00DD3A67"/>
    <w:rsid w:val="00DF44DF"/>
    <w:rsid w:val="00E023F6"/>
    <w:rsid w:val="00E03DBB"/>
    <w:rsid w:val="00E153CB"/>
    <w:rsid w:val="00E35637"/>
    <w:rsid w:val="00EA0C20"/>
    <w:rsid w:val="00EB1CB7"/>
    <w:rsid w:val="00EB4648"/>
    <w:rsid w:val="00EC6FF2"/>
    <w:rsid w:val="00EF7D50"/>
    <w:rsid w:val="00F652E2"/>
    <w:rsid w:val="00F67530"/>
    <w:rsid w:val="00F92734"/>
    <w:rsid w:val="00F9645B"/>
    <w:rsid w:val="00F9773D"/>
    <w:rsid w:val="00FC5C57"/>
    <w:rsid w:val="00FC7B99"/>
    <w:rsid w:val="00FD4530"/>
    <w:rsid w:val="00FD6C7B"/>
    <w:rsid w:val="00FF6F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42BE4E0"/>
  <w15:docId w15:val="{24AC2B1C-546E-4D03-BAE4-9A19AF4F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375BF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FD4530"/>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Kohatitetekst">
    <w:name w:val="Placeholder Text"/>
    <w:basedOn w:val="Liguvaikefont"/>
    <w:uiPriority w:val="99"/>
    <w:semiHidden/>
    <w:rsid w:val="00CB30D9"/>
    <w:rPr>
      <w:color w:val="808080"/>
    </w:rPr>
  </w:style>
  <w:style w:type="table" w:styleId="Kontuurtabel">
    <w:name w:val="Table Grid"/>
    <w:basedOn w:val="Normaaltabel"/>
    <w:rsid w:val="00EC6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D6C7B"/>
    <w:pPr>
      <w:widowControl/>
      <w:suppressAutoHyphens w:val="0"/>
      <w:spacing w:line="240" w:lineRule="auto"/>
      <w:ind w:left="720"/>
      <w:contextualSpacing/>
      <w:jc w:val="left"/>
    </w:pPr>
    <w:rPr>
      <w:rFonts w:eastAsia="Times New Roman"/>
      <w:kern w:val="0"/>
      <w:lang w:eastAsia="et-EE" w:bidi="ar-SA"/>
    </w:rPr>
  </w:style>
  <w:style w:type="character" w:customStyle="1" w:styleId="Pealkiri1Mrk">
    <w:name w:val="Pealkiri 1 Märk"/>
    <w:basedOn w:val="Liguvaikefont"/>
    <w:link w:val="Pealkiri1"/>
    <w:uiPriority w:val="9"/>
    <w:rsid w:val="00375BF8"/>
    <w:rPr>
      <w:rFonts w:asciiTheme="majorHAnsi" w:eastAsiaTheme="majorEastAsia" w:hAnsiTheme="majorHAnsi" w:cs="Mangal"/>
      <w:color w:val="365F91" w:themeColor="accent1" w:themeShade="BF"/>
      <w:kern w:val="1"/>
      <w:sz w:val="32"/>
      <w:szCs w:val="29"/>
      <w:lang w:eastAsia="zh-CN" w:bidi="hi-IN"/>
    </w:rPr>
  </w:style>
  <w:style w:type="paragraph" w:customStyle="1" w:styleId="Default">
    <w:name w:val="Default"/>
    <w:rsid w:val="001D0A8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48131423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37C73C5184E108033D16B85E9AE09"/>
        <w:category>
          <w:name w:val="Üldine"/>
          <w:gallery w:val="placeholder"/>
        </w:category>
        <w:types>
          <w:type w:val="bbPlcHdr"/>
        </w:types>
        <w:behaviors>
          <w:behavior w:val="content"/>
        </w:behaviors>
        <w:guid w:val="{AD286519-1DFF-4E03-A6E0-FCA904D14FB4}"/>
      </w:docPartPr>
      <w:docPartBody>
        <w:p w:rsidR="00B1714D" w:rsidRDefault="00B1714D">
          <w:pPr>
            <w:pStyle w:val="36837C73C5184E108033D16B85E9AE09"/>
          </w:pPr>
          <w:r w:rsidRPr="00A46644">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4D"/>
    <w:rsid w:val="0032459D"/>
    <w:rsid w:val="003648CC"/>
    <w:rsid w:val="00596CB5"/>
    <w:rsid w:val="00B171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36837C73C5184E108033D16B85E9AE09">
    <w:name w:val="36837C73C5184E108033D16B85E9A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CE8D8E3-13CF-400E-8C70-8B31F869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451</Words>
  <Characters>2618</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Urve Aare</dc:creator>
  <cp:keywords/>
  <dc:description/>
  <cp:lastModifiedBy>Urve Aare</cp:lastModifiedBy>
  <cp:revision>2</cp:revision>
  <cp:lastPrinted>2025-05-13T08:02:00Z</cp:lastPrinted>
  <dcterms:created xsi:type="dcterms:W3CDTF">2025-12-17T10:10:00Z</dcterms:created>
  <dcterms:modified xsi:type="dcterms:W3CDTF">2025-12-17T10:10:00Z</dcterms:modified>
</cp:coreProperties>
</file>